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center"/>
      </w:pPr>
      <w:r>
        <w:drawing xmlns:a="http://schemas.openxmlformats.org/drawingml/2006/main">
          <wp:inline distT="0" distB="0" distL="0" distR="0">
            <wp:extent cx="6949441" cy="8992215"/>
            <wp:effectExtent l="0" t="0" r="0" b="0"/>
            <wp:docPr id="1073741825" name="officeArt object" descr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1" descr="Picture 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9441" cy="899221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Body"/>
        <w:jc w:val="center"/>
      </w:pPr>
      <w:r>
        <w:drawing xmlns:a="http://schemas.openxmlformats.org/drawingml/2006/main">
          <wp:inline distT="0" distB="0" distL="0" distR="0">
            <wp:extent cx="6949441" cy="8992215"/>
            <wp:effectExtent l="0" t="0" r="0" b="0"/>
            <wp:docPr id="1073741826" name="officeArt object" descr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icture 2" descr="Picture 2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9441" cy="899221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Body"/>
        <w:jc w:val="center"/>
      </w:pPr>
      <w:r>
        <w:drawing xmlns:a="http://schemas.openxmlformats.org/drawingml/2006/main">
          <wp:inline distT="0" distB="0" distL="0" distR="0">
            <wp:extent cx="6949441" cy="8992215"/>
            <wp:effectExtent l="0" t="0" r="0" b="0"/>
            <wp:docPr id="1073741827" name="officeArt object" descr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Picture 3" descr="Picture 3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9441" cy="899221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Body"/>
        <w:jc w:val="center"/>
      </w:pPr>
      <w:r>
        <w:drawing xmlns:a="http://schemas.openxmlformats.org/drawingml/2006/main">
          <wp:inline distT="0" distB="0" distL="0" distR="0">
            <wp:extent cx="6949441" cy="8992215"/>
            <wp:effectExtent l="0" t="0" r="0" b="0"/>
            <wp:docPr id="1073741828" name="officeArt object" descr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Picture 4" descr="Picture 4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9441" cy="899221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Body"/>
      </w:pPr>
      <w:r>
        <w:rPr>
          <w:rFonts w:ascii="Cambria Bold" w:hAnsi="Cambria Bold"/>
          <w:sz w:val="32"/>
          <w:szCs w:val="32"/>
          <w:rtl w:val="0"/>
          <w:lang w:val="en-US"/>
        </w:rPr>
        <w:t>SMALL GROUP &amp; PERSONAL STUDY</w:t>
      </w:r>
    </w:p>
    <w:p>
      <w:pPr>
        <w:pStyle w:val="Body"/>
      </w:pPr>
      <w:r>
        <w:rPr>
          <w:rFonts w:ascii="Cambria Bold" w:hAnsi="Cambria Bold"/>
          <w:sz w:val="26"/>
          <w:szCs w:val="26"/>
          <w:rtl w:val="0"/>
          <w:lang w:val="de-DE"/>
        </w:rPr>
        <w:t>JOHN 1:19-51 - BEHOLD THE LAMB OF GOD</w:t>
      </w:r>
    </w:p>
    <w:p>
      <w:pPr>
        <w:pStyle w:val="Body"/>
      </w:pPr>
      <w:r>
        <w:rPr>
          <w:rFonts w:ascii="Cambria Bold" w:hAnsi="Cambria Bold"/>
          <w:rtl w:val="0"/>
          <w:lang w:val="en-US"/>
        </w:rPr>
        <w:t>SMALL GROUP DISCUSSION QUESTIONS</w:t>
      </w:r>
    </w:p>
    <w:p>
      <w:pPr>
        <w:pStyle w:val="Body"/>
      </w:pPr>
      <w:r>
        <w:rPr>
          <w:rtl w:val="0"/>
          <w:lang w:val="en-US"/>
        </w:rPr>
        <w:t>1. How does John preparing the way and witnessing to Jesus shape the main message of this passage? (John 1:23,29-34)</w:t>
      </w:r>
    </w:p>
    <w:p>
      <w:pPr>
        <w:pStyle w:val="Body"/>
      </w:pPr>
      <w:r>
        <w:rPr>
          <w:rtl w:val="0"/>
          <w:lang w:val="en-US"/>
        </w:rPr>
        <w:t>2. Why is Jesus as God's provided Lamb important for understanding what Jesus is revealing? (John 1:29)</w:t>
      </w:r>
    </w:p>
    <w:p>
      <w:pPr>
        <w:pStyle w:val="Body"/>
      </w:pPr>
      <w:r>
        <w:rPr>
          <w:rtl w:val="0"/>
          <w:lang w:val="en-US"/>
        </w:rPr>
        <w:t>3. What does the Spirit remaining on Jesus teach us about faith, discipleship, or the character of God? (John 1:32-34)</w:t>
      </w:r>
    </w:p>
    <w:p>
      <w:pPr>
        <w:pStyle w:val="Body"/>
      </w:pPr>
      <w:r>
        <w:rPr>
          <w:rtl w:val="0"/>
          <w:lang w:val="en-US"/>
        </w:rPr>
        <w:t>4. How does Jesus seeing and knowing Nathanael connect this passage to the larger story of Scripture? (John 1:47-49)</w:t>
      </w:r>
    </w:p>
    <w:p>
      <w:pPr>
        <w:pStyle w:val="Body"/>
      </w:pPr>
      <w:r>
        <w:rPr>
          <w:rtl w:val="0"/>
          <w:lang w:val="en-US"/>
        </w:rPr>
        <w:t>5. What would it look like for a group of believers to live out Jesus joining heaven and earth together? (John 1:51)</w:t>
      </w:r>
    </w:p>
    <w:p>
      <w:pPr>
        <w:pStyle w:val="Body"/>
      </w:pPr>
      <w:r>
        <w:rPr>
          <w:rFonts w:ascii="Cambria Bold" w:hAnsi="Cambria Bold"/>
          <w:rtl w:val="0"/>
          <w:lang w:val="en-US"/>
        </w:rPr>
        <w:t>PERSONAL REFLECTION QUESTIONS</w:t>
      </w:r>
    </w:p>
    <w:p>
      <w:pPr>
        <w:pStyle w:val="Body"/>
      </w:pPr>
      <w:r>
        <w:rPr>
          <w:rtl w:val="0"/>
          <w:lang w:val="en-US"/>
        </w:rPr>
        <w:t>1. Where do I most need to respond personally to John preparing the way and witnessing to Jesus?</w:t>
      </w:r>
    </w:p>
    <w:p>
      <w:pPr>
        <w:pStyle w:val="Body"/>
      </w:pPr>
      <w:r>
        <w:rPr>
          <w:rtl w:val="0"/>
          <w:lang w:val="en-US"/>
        </w:rPr>
        <w:t>2. What assumption, fear, desire, or habit could keep me from embracing Jesus as God's provided Lamb?</w:t>
      </w:r>
    </w:p>
    <w:p>
      <w:pPr>
        <w:pStyle w:val="Body"/>
      </w:pPr>
      <w:r>
        <w:rPr>
          <w:rtl w:val="0"/>
          <w:lang w:val="en-US"/>
        </w:rPr>
        <w:t>3. How clearly is the Spirit remaining on Jesus visible in my own life right now?</w:t>
      </w:r>
    </w:p>
    <w:p>
      <w:pPr>
        <w:pStyle w:val="Body"/>
      </w:pPr>
      <w:r>
        <w:rPr>
          <w:rtl w:val="0"/>
          <w:lang w:val="en-US"/>
        </w:rPr>
        <w:t>4. What would change this week if I took Jesus seeing and knowing Nathanael more seriously?</w:t>
      </w:r>
    </w:p>
    <w:p>
      <w:pPr>
        <w:pStyle w:val="Body"/>
      </w:pPr>
      <w:r>
        <w:rPr>
          <w:rtl w:val="0"/>
          <w:lang w:val="en-US"/>
        </w:rPr>
        <w:t>5. What specific step can I take to grow in Jesus joining heaven and earth?</w:t>
      </w:r>
    </w:p>
    <w:p>
      <w:pPr>
        <w:pStyle w:val="Body"/>
      </w:pPr>
      <w:r>
        <w:rPr>
          <w:rFonts w:ascii="Cambria Bold" w:hAnsi="Cambria Bold"/>
          <w:rtl w:val="0"/>
          <w:lang w:val="en-US"/>
        </w:rPr>
        <w:t>APPLICATION POINTS</w:t>
      </w:r>
    </w:p>
    <w:p>
      <w:pPr>
        <w:pStyle w:val="Body"/>
      </w:pPr>
      <w:r>
        <w:rPr>
          <w:rFonts w:ascii="Cambria Bold" w:hAnsi="Cambria Bold"/>
          <w:rtl w:val="0"/>
          <w:lang w:val="en-US"/>
        </w:rPr>
        <w:t xml:space="preserve">1. Build your life around John preparing the way and witnessing to Jesus. </w:t>
      </w:r>
      <w:r>
        <w:rPr>
          <w:rtl w:val="0"/>
          <w:lang w:val="de-DE"/>
        </w:rPr>
        <w:t>John 1:23,29-34</w:t>
      </w:r>
    </w:p>
    <w:p>
      <w:pPr>
        <w:pStyle w:val="Body"/>
      </w:pPr>
      <w:r>
        <w:rPr>
          <w:rFonts w:ascii="Cambria Bold" w:hAnsi="Cambria Bold"/>
          <w:rtl w:val="0"/>
          <w:lang w:val="en-US"/>
        </w:rPr>
        <w:t xml:space="preserve">2. Practice Jesus as God's provided Lamb. </w:t>
      </w:r>
      <w:r>
        <w:rPr>
          <w:rtl w:val="0"/>
          <w:lang w:val="de-DE"/>
        </w:rPr>
        <w:t>John 1:29</w:t>
      </w:r>
    </w:p>
    <w:p>
      <w:pPr>
        <w:pStyle w:val="Body"/>
      </w:pPr>
      <w:r>
        <w:rPr>
          <w:rFonts w:ascii="Cambria Bold" w:hAnsi="Cambria Bold"/>
          <w:rtl w:val="0"/>
          <w:lang w:val="en-US"/>
        </w:rPr>
        <w:t xml:space="preserve">3. Respond faithfully to the Spirit remaining on Jesus. </w:t>
      </w:r>
      <w:r>
        <w:rPr>
          <w:rtl w:val="0"/>
          <w:lang w:val="de-DE"/>
        </w:rPr>
        <w:t>John 1:32-34</w:t>
      </w:r>
    </w:p>
    <w:p>
      <w:pPr>
        <w:pStyle w:val="Body"/>
      </w:pPr>
      <w:r>
        <w:rPr>
          <w:rFonts w:ascii="Cambria Bold" w:hAnsi="Cambria Bold"/>
          <w:rtl w:val="0"/>
          <w:lang w:val="en-US"/>
        </w:rPr>
        <w:t xml:space="preserve">4. Keep returning to Jesus seeing and knowing Nathanael. </w:t>
      </w:r>
      <w:r>
        <w:rPr>
          <w:rtl w:val="0"/>
        </w:rPr>
        <w:t>John 1:47-49</w:t>
      </w:r>
    </w:p>
    <w:p>
      <w:pPr>
        <w:pStyle w:val="Body"/>
      </w:pPr>
      <w:r>
        <w:rPr>
          <w:rFonts w:ascii="Cambria Bold" w:hAnsi="Cambria Bold"/>
          <w:rtl w:val="0"/>
          <w:lang w:val="en-US"/>
        </w:rPr>
        <w:t xml:space="preserve">5. Let your choices reflect Jesus joining heaven and earth. </w:t>
      </w:r>
      <w:r>
        <w:rPr>
          <w:rtl w:val="0"/>
          <w:lang w:val="de-DE"/>
        </w:rPr>
        <w:t>John 1:51</w:t>
      </w:r>
    </w:p>
    <w:p>
      <w:pPr>
        <w:pStyle w:val="Body"/>
      </w:pPr>
      <w:r>
        <w:rPr>
          <w:rFonts w:ascii="Cambria Bold" w:hAnsi="Cambria Bold"/>
          <w:rtl w:val="0"/>
          <w:lang w:val="de-DE"/>
        </w:rPr>
        <w:t>CROSS-REFERENCE PASSAGES</w:t>
      </w:r>
    </w:p>
    <w:p>
      <w:pPr>
        <w:pStyle w:val="Body"/>
      </w:pPr>
      <w:r>
        <w:rPr>
          <w:rFonts w:ascii="Cambria Bold" w:hAnsi="Cambria Bold"/>
          <w:rtl w:val="0"/>
        </w:rPr>
        <w:t xml:space="preserve">1. John 1:29 - </w:t>
      </w:r>
      <w:r>
        <w:rPr>
          <w:rtl w:val="0"/>
          <w:lang w:val="en-US"/>
        </w:rPr>
        <w:t>This passage reinforces the central biblical image or argument and is useful for deeper group study.</w:t>
      </w:r>
    </w:p>
    <w:p>
      <w:pPr>
        <w:pStyle w:val="Body"/>
      </w:pPr>
      <w:r>
        <w:rPr>
          <w:rFonts w:ascii="Cambria Bold" w:hAnsi="Cambria Bold"/>
          <w:rtl w:val="0"/>
        </w:rPr>
        <w:t xml:space="preserve">2. John 1:32-34 - </w:t>
      </w:r>
      <w:r>
        <w:rPr>
          <w:rtl w:val="0"/>
          <w:lang w:val="en-US"/>
        </w:rPr>
        <w:t>This passage develops the same theme from another angle and is useful for deeper group study.</w:t>
      </w:r>
    </w:p>
    <w:p>
      <w:pPr>
        <w:pStyle w:val="Body"/>
      </w:pPr>
      <w:r>
        <w:rPr>
          <w:rFonts w:ascii="Cambria Bold" w:hAnsi="Cambria Bold"/>
          <w:rtl w:val="0"/>
        </w:rPr>
        <w:t xml:space="preserve">3. John 1:47-49 - </w:t>
      </w:r>
      <w:r>
        <w:rPr>
          <w:rtl w:val="0"/>
          <w:lang w:val="en-US"/>
        </w:rPr>
        <w:t>This passage connects the passage to the wider biblical storyline and is useful for deeper group study.</w:t>
      </w:r>
    </w:p>
    <w:p>
      <w:pPr>
        <w:pStyle w:val="Body"/>
      </w:pPr>
      <w:r>
        <w:rPr>
          <w:rFonts w:ascii="Cambria Bold" w:hAnsi="Cambria Bold"/>
          <w:rtl w:val="0"/>
          <w:lang w:val="de-DE"/>
        </w:rPr>
        <w:t xml:space="preserve">4. John 1:51 - </w:t>
      </w:r>
      <w:r>
        <w:rPr>
          <w:rtl w:val="0"/>
          <w:lang w:val="en-US"/>
        </w:rPr>
        <w:t>This passage helps translate the theme into faith and discipleship and is useful for deeper group study.</w:t>
      </w:r>
    </w:p>
    <w:p>
      <w:pPr>
        <w:pStyle w:val="Body"/>
      </w:pPr>
      <w:r>
        <w:rPr>
          <w:rFonts w:ascii="Cambria Bold" w:hAnsi="Cambria Bold"/>
          <w:rtl w:val="0"/>
        </w:rPr>
        <w:t xml:space="preserve">5. John 1:23,29-34 - </w:t>
      </w:r>
      <w:r>
        <w:rPr>
          <w:rtl w:val="0"/>
          <w:lang w:val="en-US"/>
        </w:rPr>
        <w:t>This passage brings the main emphasis back into focus and is useful for deeper group study.</w:t>
      </w:r>
    </w:p>
    <w:sectPr>
      <w:headerReference w:type="default" r:id="rId8"/>
      <w:footerReference w:type="default" r:id="rId9"/>
      <w:pgSz w:w="12240" w:h="15840" w:orient="portrait"/>
      <w:pgMar w:top="504" w:right="504" w:bottom="504" w:left="504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Cambria Bold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